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E6" w:rsidRDefault="007529E6">
      <w:pPr>
        <w:jc w:val="center"/>
        <w:rPr>
          <w:rFonts w:ascii="宋体" w:hAnsi="宋体" w:hint="eastAsia"/>
          <w:b/>
          <w:sz w:val="52"/>
          <w:szCs w:val="44"/>
        </w:rPr>
      </w:pPr>
    </w:p>
    <w:p w:rsidR="007529E6" w:rsidRDefault="007529E6">
      <w:pPr>
        <w:jc w:val="center"/>
        <w:rPr>
          <w:rFonts w:ascii="宋体" w:hAnsi="宋体"/>
          <w:b/>
          <w:sz w:val="52"/>
          <w:szCs w:val="44"/>
        </w:rPr>
      </w:pPr>
    </w:p>
    <w:p w:rsidR="007529E6" w:rsidRDefault="006A5A25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bCs/>
          <w:sz w:val="48"/>
          <w:szCs w:val="28"/>
        </w:rPr>
        <w:t>特</w:t>
      </w:r>
      <w:proofErr w:type="gramStart"/>
      <w:r>
        <w:rPr>
          <w:rFonts w:ascii="宋体" w:hAnsi="宋体" w:hint="eastAsia"/>
          <w:b/>
          <w:bCs/>
          <w:sz w:val="48"/>
          <w:szCs w:val="28"/>
        </w:rPr>
        <w:t>高频局放</w:t>
      </w:r>
      <w:proofErr w:type="gramEnd"/>
      <w:r>
        <w:rPr>
          <w:rFonts w:ascii="宋体" w:hAnsi="宋体" w:hint="eastAsia"/>
          <w:b/>
          <w:bCs/>
          <w:sz w:val="48"/>
          <w:szCs w:val="28"/>
        </w:rPr>
        <w:t>诊断型巡检仪</w:t>
      </w:r>
    </w:p>
    <w:p w:rsidR="007529E6" w:rsidRDefault="007529E6">
      <w:pPr>
        <w:jc w:val="center"/>
        <w:rPr>
          <w:rFonts w:ascii="宋体" w:hAnsi="宋体"/>
          <w:sz w:val="44"/>
          <w:szCs w:val="44"/>
        </w:rPr>
      </w:pPr>
    </w:p>
    <w:p w:rsidR="007529E6" w:rsidRDefault="007529E6">
      <w:pPr>
        <w:jc w:val="center"/>
        <w:rPr>
          <w:rFonts w:ascii="宋体" w:hAnsi="宋体"/>
          <w:sz w:val="44"/>
          <w:szCs w:val="44"/>
        </w:rPr>
      </w:pPr>
    </w:p>
    <w:p w:rsidR="007529E6" w:rsidRDefault="00170274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技术条件书</w:t>
      </w:r>
    </w:p>
    <w:p w:rsidR="007529E6" w:rsidRDefault="007529E6">
      <w:pPr>
        <w:jc w:val="center"/>
        <w:rPr>
          <w:rFonts w:ascii="宋体" w:hAnsi="宋体"/>
          <w:sz w:val="28"/>
        </w:rPr>
      </w:pPr>
    </w:p>
    <w:p w:rsidR="007529E6" w:rsidRDefault="007529E6">
      <w:pPr>
        <w:jc w:val="center"/>
        <w:rPr>
          <w:rFonts w:ascii="宋体" w:hAnsi="宋体"/>
          <w:b/>
          <w:sz w:val="32"/>
          <w:szCs w:val="30"/>
        </w:rPr>
      </w:pPr>
    </w:p>
    <w:p w:rsidR="007529E6" w:rsidRDefault="00170274">
      <w:pPr>
        <w:jc w:val="center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 xml:space="preserve"> </w:t>
      </w:r>
    </w:p>
    <w:p w:rsidR="007529E6" w:rsidRDefault="007529E6">
      <w:pPr>
        <w:jc w:val="center"/>
        <w:rPr>
          <w:rFonts w:ascii="宋体" w:hAnsi="宋体"/>
          <w:b/>
          <w:sz w:val="32"/>
          <w:szCs w:val="30"/>
        </w:rPr>
      </w:pPr>
    </w:p>
    <w:p w:rsidR="007529E6" w:rsidRDefault="007529E6">
      <w:pPr>
        <w:jc w:val="center"/>
        <w:rPr>
          <w:rFonts w:ascii="宋体" w:hAnsi="宋体"/>
          <w:b/>
          <w:sz w:val="32"/>
          <w:szCs w:val="30"/>
        </w:rPr>
      </w:pPr>
    </w:p>
    <w:p w:rsidR="007529E6" w:rsidRDefault="007529E6">
      <w:pPr>
        <w:jc w:val="center"/>
        <w:rPr>
          <w:rFonts w:ascii="宋体" w:hAnsi="宋体"/>
          <w:b/>
          <w:sz w:val="32"/>
          <w:szCs w:val="30"/>
        </w:rPr>
      </w:pPr>
    </w:p>
    <w:p w:rsidR="007529E6" w:rsidRDefault="007529E6">
      <w:pPr>
        <w:jc w:val="center"/>
        <w:rPr>
          <w:rFonts w:ascii="宋体" w:hAnsi="宋体"/>
          <w:b/>
          <w:sz w:val="32"/>
          <w:szCs w:val="30"/>
        </w:rPr>
      </w:pPr>
    </w:p>
    <w:p w:rsidR="007529E6" w:rsidRDefault="007529E6">
      <w:pPr>
        <w:jc w:val="center"/>
        <w:rPr>
          <w:rFonts w:ascii="宋体" w:hAnsi="宋体"/>
          <w:b/>
          <w:sz w:val="32"/>
          <w:szCs w:val="30"/>
        </w:rPr>
      </w:pPr>
    </w:p>
    <w:p w:rsidR="007529E6" w:rsidRDefault="007529E6">
      <w:pPr>
        <w:ind w:firstLineChars="200" w:firstLine="643"/>
        <w:rPr>
          <w:rFonts w:ascii="宋体" w:hAnsi="宋体"/>
          <w:b/>
          <w:sz w:val="32"/>
          <w:szCs w:val="30"/>
        </w:rPr>
      </w:pPr>
    </w:p>
    <w:p w:rsidR="007529E6" w:rsidRDefault="007529E6">
      <w:pPr>
        <w:ind w:firstLineChars="200" w:firstLine="643"/>
        <w:rPr>
          <w:rFonts w:ascii="宋体" w:hAnsi="宋体"/>
          <w:b/>
          <w:sz w:val="32"/>
          <w:szCs w:val="30"/>
        </w:rPr>
      </w:pPr>
    </w:p>
    <w:p w:rsidR="007529E6" w:rsidRDefault="007529E6">
      <w:pPr>
        <w:ind w:firstLineChars="200" w:firstLine="643"/>
        <w:rPr>
          <w:rFonts w:ascii="宋体" w:hAnsi="宋体"/>
          <w:b/>
          <w:sz w:val="32"/>
          <w:szCs w:val="30"/>
        </w:rPr>
      </w:pPr>
    </w:p>
    <w:p w:rsidR="007529E6" w:rsidRDefault="007529E6">
      <w:pPr>
        <w:ind w:firstLineChars="200" w:firstLine="643"/>
        <w:rPr>
          <w:rFonts w:ascii="宋体" w:hAnsi="宋体"/>
          <w:b/>
          <w:sz w:val="32"/>
          <w:szCs w:val="30"/>
        </w:rPr>
      </w:pPr>
    </w:p>
    <w:p w:rsidR="007529E6" w:rsidRDefault="007529E6">
      <w:pPr>
        <w:ind w:firstLineChars="200" w:firstLine="643"/>
        <w:rPr>
          <w:rFonts w:ascii="宋体" w:hAnsi="宋体"/>
          <w:b/>
          <w:sz w:val="32"/>
          <w:szCs w:val="30"/>
        </w:rPr>
      </w:pPr>
    </w:p>
    <w:p w:rsidR="007529E6" w:rsidRDefault="007529E6">
      <w:pPr>
        <w:ind w:firstLineChars="200" w:firstLine="480"/>
        <w:rPr>
          <w:rFonts w:ascii="宋体" w:hAnsi="宋体"/>
          <w:sz w:val="24"/>
        </w:rPr>
      </w:pPr>
    </w:p>
    <w:p w:rsidR="007529E6" w:rsidRDefault="007529E6">
      <w:pPr>
        <w:ind w:firstLineChars="200" w:firstLine="480"/>
        <w:rPr>
          <w:rFonts w:ascii="宋体" w:hAnsi="宋体"/>
          <w:sz w:val="24"/>
        </w:rPr>
      </w:pPr>
    </w:p>
    <w:p w:rsidR="007529E6" w:rsidRDefault="007529E6">
      <w:pPr>
        <w:ind w:firstLineChars="200" w:firstLine="480"/>
        <w:rPr>
          <w:rFonts w:ascii="宋体" w:hAnsi="宋体"/>
          <w:sz w:val="24"/>
        </w:rPr>
      </w:pPr>
    </w:p>
    <w:p w:rsidR="007529E6" w:rsidRDefault="007529E6">
      <w:pPr>
        <w:ind w:firstLineChars="200" w:firstLine="480"/>
        <w:rPr>
          <w:rFonts w:ascii="宋体" w:hAnsi="宋体"/>
          <w:sz w:val="24"/>
        </w:rPr>
      </w:pPr>
    </w:p>
    <w:p w:rsidR="007529E6" w:rsidRDefault="00170274">
      <w:pPr>
        <w:numPr>
          <w:ilvl w:val="0"/>
          <w:numId w:val="1"/>
        </w:numPr>
        <w:spacing w:line="440" w:lineRule="exact"/>
      </w:pPr>
      <w:r>
        <w:rPr>
          <w:rFonts w:hint="eastAsia"/>
          <w:b/>
          <w:sz w:val="24"/>
        </w:rPr>
        <w:lastRenderedPageBreak/>
        <w:t>概述</w:t>
      </w:r>
    </w:p>
    <w:p w:rsidR="007529E6" w:rsidRDefault="00170274">
      <w:pPr>
        <w:spacing w:line="440" w:lineRule="exact"/>
        <w:ind w:left="510"/>
      </w:pPr>
      <w:r>
        <w:rPr>
          <w:rFonts w:hint="eastAsia"/>
          <w:sz w:val="24"/>
        </w:rPr>
        <w:t>局部放电</w:t>
      </w:r>
      <w:r w:rsidR="00B22C88">
        <w:rPr>
          <w:rFonts w:hint="eastAsia"/>
          <w:sz w:val="24"/>
        </w:rPr>
        <w:t>综合</w:t>
      </w:r>
      <w:r>
        <w:rPr>
          <w:rFonts w:hint="eastAsia"/>
          <w:sz w:val="24"/>
        </w:rPr>
        <w:t>测试仪是一款便携局部放电巡检设备，具有</w:t>
      </w:r>
      <w:proofErr w:type="gramStart"/>
      <w:r>
        <w:rPr>
          <w:rFonts w:hint="eastAsia"/>
          <w:sz w:val="24"/>
        </w:rPr>
        <w:t>多种局放分析</w:t>
      </w:r>
      <w:proofErr w:type="gramEnd"/>
      <w:r>
        <w:rPr>
          <w:rFonts w:hint="eastAsia"/>
          <w:sz w:val="24"/>
        </w:rPr>
        <w:t>功能，其操作简单，方便携带，可直接连接、</w:t>
      </w:r>
      <w:r>
        <w:rPr>
          <w:rFonts w:hint="eastAsia"/>
          <w:sz w:val="24"/>
        </w:rPr>
        <w:t>UHF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TEV</w:t>
      </w:r>
      <w:proofErr w:type="gramStart"/>
      <w:r w:rsidR="00B22C88">
        <w:rPr>
          <w:rFonts w:hint="eastAsia"/>
          <w:sz w:val="24"/>
        </w:rPr>
        <w:t>等局放传感器</w:t>
      </w:r>
      <w:proofErr w:type="gramEnd"/>
      <w:r w:rsidR="00B22C88">
        <w:rPr>
          <w:rFonts w:hint="eastAsia"/>
          <w:sz w:val="24"/>
        </w:rPr>
        <w:t>，</w:t>
      </w:r>
      <w:r>
        <w:rPr>
          <w:rFonts w:hint="eastAsia"/>
          <w:sz w:val="24"/>
        </w:rPr>
        <w:t>是高压电气设备智能巡检与诊断的必备仪器。</w:t>
      </w:r>
    </w:p>
    <w:p w:rsidR="007529E6" w:rsidRDefault="00170274">
      <w:pPr>
        <w:spacing w:line="440" w:lineRule="exac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二、性能特点</w:t>
      </w:r>
    </w:p>
    <w:p w:rsidR="007529E6" w:rsidRDefault="00170274" w:rsidP="00B22C88">
      <w:pPr>
        <w:numPr>
          <w:ilvl w:val="0"/>
          <w:numId w:val="2"/>
        </w:numPr>
        <w:spacing w:beforeLines="50" w:before="156" w:afterLines="50" w:after="156" w:line="40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仪器采用独立</w:t>
      </w:r>
      <w:r w:rsidR="006A5A25">
        <w:rPr>
          <w:rFonts w:ascii="宋体" w:hAnsi="宋体" w:hint="eastAsia"/>
          <w:sz w:val="24"/>
        </w:rPr>
        <w:t>两</w:t>
      </w:r>
      <w:r>
        <w:rPr>
          <w:rFonts w:ascii="宋体" w:hAnsi="宋体" w:hint="eastAsia"/>
          <w:sz w:val="24"/>
        </w:rPr>
        <w:t>通道设计，</w:t>
      </w:r>
      <w:r w:rsidR="00B22C88">
        <w:rPr>
          <w:rFonts w:ascii="宋体" w:hAnsi="宋体" w:hint="eastAsia"/>
          <w:sz w:val="24"/>
        </w:rPr>
        <w:t>两路</w:t>
      </w:r>
      <w:proofErr w:type="gramStart"/>
      <w:r w:rsidR="00B22C88">
        <w:rPr>
          <w:rFonts w:ascii="宋体" w:hAnsi="宋体" w:hint="eastAsia"/>
          <w:sz w:val="24"/>
        </w:rPr>
        <w:t>特</w:t>
      </w:r>
      <w:proofErr w:type="gramEnd"/>
      <w:r w:rsidR="00B22C88">
        <w:rPr>
          <w:rFonts w:ascii="宋体" w:hAnsi="宋体" w:hint="eastAsia"/>
          <w:sz w:val="24"/>
        </w:rPr>
        <w:t>高频通道</w:t>
      </w:r>
      <w:r>
        <w:rPr>
          <w:rFonts w:ascii="宋体" w:hAnsi="宋体" w:hint="eastAsia"/>
          <w:sz w:val="24"/>
        </w:rPr>
        <w:t>；</w:t>
      </w:r>
    </w:p>
    <w:p w:rsidR="00B22C88" w:rsidRDefault="00B22C88" w:rsidP="00B22C88">
      <w:pPr>
        <w:spacing w:beforeLines="50" w:before="156" w:afterLines="50" w:after="156" w:line="40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</w:t>
      </w:r>
      <w:proofErr w:type="gramStart"/>
      <w:r>
        <w:rPr>
          <w:rFonts w:ascii="宋体" w:hAnsi="宋体" w:hint="eastAsia"/>
          <w:sz w:val="24"/>
        </w:rPr>
        <w:t>特</w:t>
      </w:r>
      <w:proofErr w:type="gramEnd"/>
      <w:r>
        <w:rPr>
          <w:rFonts w:ascii="宋体" w:hAnsi="宋体" w:hint="eastAsia"/>
          <w:sz w:val="24"/>
        </w:rPr>
        <w:t>高频检测模块和数据处理分析模块；</w:t>
      </w:r>
    </w:p>
    <w:p w:rsidR="007529E6" w:rsidRDefault="00170274" w:rsidP="00B22C88">
      <w:pPr>
        <w:numPr>
          <w:ilvl w:val="0"/>
          <w:numId w:val="2"/>
        </w:numPr>
        <w:spacing w:beforeLines="50" w:before="156" w:afterLines="50" w:after="156" w:line="40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具备系统自检功能；</w:t>
      </w:r>
    </w:p>
    <w:p w:rsidR="007529E6" w:rsidRDefault="00170274" w:rsidP="00B22C88">
      <w:pPr>
        <w:numPr>
          <w:ilvl w:val="0"/>
          <w:numId w:val="2"/>
        </w:numPr>
        <w:spacing w:beforeLines="50" w:before="156" w:afterLines="50" w:after="156" w:line="40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具有幅值检测、相位图谱检测、脉冲图谱检测以及波形图谱检测功能；</w:t>
      </w:r>
    </w:p>
    <w:p w:rsidR="007529E6" w:rsidRDefault="00170274" w:rsidP="00B22C88">
      <w:pPr>
        <w:numPr>
          <w:ilvl w:val="0"/>
          <w:numId w:val="2"/>
        </w:numPr>
        <w:spacing w:beforeLines="50" w:before="156" w:afterLines="50" w:after="156" w:line="40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具有PRPD的2D图谱以及PRPS的3D图谱功能；</w:t>
      </w:r>
    </w:p>
    <w:p w:rsidR="007529E6" w:rsidRDefault="00170274" w:rsidP="00B22C88">
      <w:pPr>
        <w:numPr>
          <w:ilvl w:val="0"/>
          <w:numId w:val="2"/>
        </w:numPr>
        <w:spacing w:beforeLines="50" w:before="156" w:afterLines="50" w:after="156" w:line="40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通过多种抗干扰手段抑制了各种外部干扰，改善了信噪比，有效的提高了检测准确度；</w:t>
      </w:r>
    </w:p>
    <w:p w:rsidR="007529E6" w:rsidRDefault="00170274" w:rsidP="00B22C88">
      <w:pPr>
        <w:numPr>
          <w:ilvl w:val="0"/>
          <w:numId w:val="2"/>
        </w:numPr>
        <w:spacing w:beforeLines="50" w:before="156" w:afterLines="50" w:after="156" w:line="40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根据现场情况采用无线同步技术（光同步、空间同步、电源同步等），锁定放电相位，建立特征图谱；</w:t>
      </w:r>
    </w:p>
    <w:p w:rsidR="007529E6" w:rsidRDefault="00170274" w:rsidP="00B22C88">
      <w:pPr>
        <w:numPr>
          <w:ilvl w:val="0"/>
          <w:numId w:val="2"/>
        </w:numPr>
        <w:spacing w:beforeLines="50" w:before="156" w:afterLines="50" w:after="156" w:line="40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自动识别放电类型并评估放电严重程度；</w:t>
      </w:r>
    </w:p>
    <w:p w:rsidR="007529E6" w:rsidRDefault="00170274" w:rsidP="00B22C88">
      <w:pPr>
        <w:numPr>
          <w:ilvl w:val="0"/>
          <w:numId w:val="2"/>
        </w:numPr>
        <w:spacing w:beforeLines="50" w:before="156" w:afterLines="50" w:after="156" w:line="40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建立被巡检高压设备档案，具备档案管理功能，随时保存巡检记录，查阅局部放电历史数据、放电波形及趋势图。</w:t>
      </w:r>
    </w:p>
    <w:p w:rsidR="007529E6" w:rsidRDefault="001702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适用场所：</w:t>
      </w:r>
    </w:p>
    <w:p w:rsidR="007529E6" w:rsidRDefault="0017027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适用于变压器及电抗器、GIS、高压开关柜、电缆进行局部放电带电巡检。特别适用于GIS、高压开关柜、电缆的局部放电诊断，也适用于变压器、电抗器。</w:t>
      </w:r>
    </w:p>
    <w:p w:rsidR="007529E6" w:rsidRDefault="001702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●工作温度与湿度：0℃～+55℃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0-95%</w:t>
      </w:r>
    </w:p>
    <w:p w:rsidR="007529E6" w:rsidRDefault="001702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●存储温度：-20～60℃</w:t>
      </w:r>
    </w:p>
    <w:p w:rsidR="007529E6" w:rsidRDefault="001702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充电电源：</w:t>
      </w:r>
      <w:r>
        <w:rPr>
          <w:rFonts w:ascii="宋体" w:hAnsi="宋体"/>
          <w:sz w:val="24"/>
        </w:rPr>
        <w:t>220V</w:t>
      </w:r>
      <w:r>
        <w:rPr>
          <w:rFonts w:ascii="宋体" w:hAnsi="宋体" w:hint="eastAsia"/>
          <w:sz w:val="24"/>
        </w:rPr>
        <w:t>±</w:t>
      </w:r>
      <w:r>
        <w:rPr>
          <w:rFonts w:ascii="宋体" w:hAnsi="宋体"/>
          <w:sz w:val="24"/>
        </w:rPr>
        <w:t>10%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50/60 HZ</w:t>
      </w:r>
    </w:p>
    <w:p w:rsidR="007529E6" w:rsidRDefault="001702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电池供电：锂电池</w:t>
      </w:r>
    </w:p>
    <w:p w:rsidR="007529E6" w:rsidRDefault="001702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●电池管理系统，充满电后电池自动断开。</w:t>
      </w:r>
    </w:p>
    <w:p w:rsidR="00B22C88" w:rsidRDefault="00B22C88">
      <w:pPr>
        <w:spacing w:line="360" w:lineRule="auto"/>
        <w:rPr>
          <w:rFonts w:ascii="宋体" w:hAnsi="宋体"/>
          <w:sz w:val="24"/>
        </w:rPr>
      </w:pPr>
    </w:p>
    <w:p w:rsidR="00B22C88" w:rsidRDefault="00B22C88">
      <w:pPr>
        <w:spacing w:line="360" w:lineRule="auto"/>
        <w:rPr>
          <w:rFonts w:ascii="宋体" w:hAnsi="宋体"/>
          <w:sz w:val="24"/>
        </w:rPr>
      </w:pPr>
    </w:p>
    <w:p w:rsidR="00B22C88" w:rsidRDefault="00B22C88">
      <w:pPr>
        <w:spacing w:line="360" w:lineRule="auto"/>
        <w:rPr>
          <w:rFonts w:ascii="宋体" w:hAnsi="宋体"/>
          <w:sz w:val="24"/>
        </w:rPr>
      </w:pPr>
    </w:p>
    <w:p w:rsidR="007529E6" w:rsidRDefault="00170274">
      <w:pPr>
        <w:numPr>
          <w:ilvl w:val="0"/>
          <w:numId w:val="3"/>
        </w:num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技术指标</w:t>
      </w:r>
    </w:p>
    <w:p w:rsidR="00B22C88" w:rsidRDefault="00B22C88" w:rsidP="00B22C88">
      <w:pPr>
        <w:spacing w:line="440" w:lineRule="exact"/>
        <w:rPr>
          <w:b/>
          <w:sz w:val="24"/>
        </w:rPr>
      </w:pPr>
    </w:p>
    <w:tbl>
      <w:tblPr>
        <w:tblW w:w="88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4413"/>
        <w:gridCol w:w="1793"/>
      </w:tblGrid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 w:val="restart"/>
            <w:vAlign w:val="center"/>
          </w:tcPr>
          <w:p w:rsidR="00B22C88" w:rsidRPr="00B22C88" w:rsidRDefault="00B22C88" w:rsidP="00B22C88">
            <w:pPr>
              <w:pStyle w:val="aa"/>
              <w:numPr>
                <w:ilvl w:val="0"/>
                <w:numId w:val="3"/>
              </w:numPr>
              <w:snapToGrid w:val="0"/>
              <w:spacing w:before="80" w:after="80"/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 w:rsidRPr="00B22C88">
              <w:rPr>
                <w:rFonts w:ascii="宋体" w:hAnsi="宋体" w:hint="eastAsia"/>
                <w:sz w:val="18"/>
                <w:szCs w:val="18"/>
              </w:rPr>
              <w:t>主要技术参数</w:t>
            </w:r>
          </w:p>
        </w:tc>
        <w:tc>
          <w:tcPr>
            <w:tcW w:w="4413" w:type="dxa"/>
          </w:tcPr>
          <w:p w:rsidR="00B22C88" w:rsidRPr="006A5A25" w:rsidRDefault="00B22C88" w:rsidP="006A5A25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Times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18"/>
              </w:rPr>
              <w:t>*</w:t>
            </w: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通道数：</w:t>
            </w:r>
            <w:r w:rsidR="006A5A25">
              <w:rPr>
                <w:rFonts w:ascii="宋体" w:hAnsi="宋体" w:cs="Times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3" w:type="dxa"/>
            <w:vAlign w:val="center"/>
          </w:tcPr>
          <w:p w:rsidR="00B22C88" w:rsidRDefault="00B22C88" w:rsidP="00DF4D4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Pr="006A5A25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TT64E9BFA0tCID WinCharSetFFFF H"/>
                <w:color w:val="000000"/>
                <w:kern w:val="0"/>
                <w:szCs w:val="21"/>
              </w:rPr>
            </w:pP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适配传感器：</w:t>
            </w:r>
            <w:r w:rsidR="006A5A25">
              <w:rPr>
                <w:rFonts w:ascii="宋体" w:hAnsi="宋体" w:cs="TT64E9BFA0tCID WinCharSetFFFF H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特高频盆子传感器</w:t>
            </w: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TT64E9BFA0tCID WinCharSetFFFF H"/>
                <w:color w:val="000000"/>
                <w:kern w:val="0"/>
                <w:szCs w:val="21"/>
              </w:rPr>
            </w:pP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特高频传感器检测带宽：3</w:t>
            </w:r>
            <w:r>
              <w:rPr>
                <w:rFonts w:ascii="宋体" w:hAnsi="宋体" w:cs="TT64E9BFA0tCID WinCharSetFFFF H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MH</w:t>
            </w:r>
            <w:r>
              <w:rPr>
                <w:rFonts w:ascii="宋体" w:hAnsi="宋体" w:cs="TT64E9BFA0tCID WinCharSetFFFF H"/>
                <w:color w:val="000000"/>
                <w:kern w:val="0"/>
                <w:szCs w:val="21"/>
              </w:rPr>
              <w:t>z~2000MHz</w:t>
            </w: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TT64E9BFA0tCID WinCharSetFFFF H"/>
                <w:color w:val="000000"/>
                <w:kern w:val="0"/>
                <w:szCs w:val="21"/>
              </w:rPr>
            </w:pP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传感器阻抗匹配：50Ω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Pr="006E5FF5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TT64E9BFA0tCID WinCharSetFFFF H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18"/>
              </w:rPr>
              <w:t>*</w:t>
            </w: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特高频传感器等效高度：≥</w:t>
            </w:r>
            <w:r>
              <w:rPr>
                <w:rFonts w:ascii="宋体" w:hAnsi="宋体" w:cs="TT64E9BFA0tCID WinCharSetFFFF H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Pr="00591F11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TT64E9BFA0tCID WinCharSetFFFF H"/>
                <w:color w:val="000000"/>
                <w:kern w:val="0"/>
                <w:szCs w:val="21"/>
              </w:rPr>
            </w:pP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特高频传感器接头：N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分辨率：</w:t>
            </w:r>
            <w:r>
              <w:rPr>
                <w:rFonts w:ascii="宋体" w:hAnsi="宋体" w:cs="TT64E9BFA0tCID WinCharSetFFFF H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2位</w:t>
            </w:r>
          </w:p>
        </w:tc>
        <w:tc>
          <w:tcPr>
            <w:tcW w:w="1793" w:type="dxa"/>
            <w:vAlign w:val="center"/>
          </w:tcPr>
          <w:p w:rsidR="00B22C88" w:rsidRDefault="00B22C88" w:rsidP="00DF4D4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6A5A25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 w:val="18"/>
              </w:rPr>
              <w:t>*</w:t>
            </w:r>
            <w:r w:rsidRPr="000F4739"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采样率：</w:t>
            </w:r>
            <w:r w:rsidR="00C1595D"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不低于</w:t>
            </w:r>
            <w:r w:rsidR="006A5A25"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TT64E9BFA0tCID WinCharSetFFFF H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M</w:t>
            </w:r>
            <w:r w:rsidRPr="000F4739"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Hz</w:t>
            </w: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高频灵敏度：≤5pC</w:t>
            </w:r>
          </w:p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特高频灵敏度：≤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V/m</w:t>
            </w:r>
          </w:p>
        </w:tc>
        <w:tc>
          <w:tcPr>
            <w:tcW w:w="1793" w:type="dxa"/>
            <w:vAlign w:val="center"/>
          </w:tcPr>
          <w:p w:rsidR="00B22C88" w:rsidRDefault="00B22C88" w:rsidP="00DF4D4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检测带宽：70dB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相位同步频率：</w:t>
            </w:r>
            <w:r>
              <w:rPr>
                <w:rFonts w:ascii="宋体" w:hAnsi="宋体" w:hint="eastAsia"/>
                <w:szCs w:val="21"/>
              </w:rPr>
              <w:t>50~1000Hz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通讯接口：网口/</w:t>
            </w:r>
            <w:proofErr w:type="spellStart"/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WiFi</w:t>
            </w:r>
            <w:proofErr w:type="spellEnd"/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TT64E9BFA0tCID WinCharSetFFFF H"/>
                <w:color w:val="000000"/>
                <w:kern w:val="0"/>
                <w:szCs w:val="21"/>
              </w:rPr>
            </w:pP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工作温度：-40℃~80℃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操作系统：</w:t>
            </w:r>
            <w:r>
              <w:rPr>
                <w:rFonts w:ascii="宋体" w:hAnsi="宋体" w:cs="TT64E9BFA0tCID WinCharSetFFFF H"/>
                <w:color w:val="000000"/>
                <w:kern w:val="0"/>
                <w:szCs w:val="21"/>
              </w:rPr>
              <w:t>Win</w:t>
            </w: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7、Win10</w:t>
            </w: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spacing w:before="80" w:after="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</w:tcPr>
          <w:p w:rsidR="00B22C88" w:rsidRDefault="00B22C88" w:rsidP="00DF4D41">
            <w:pPr>
              <w:pStyle w:val="aa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TT64E9BFA0tCID WinCharSetFFFF H" w:hint="eastAsia"/>
                <w:color w:val="000000"/>
                <w:kern w:val="0"/>
                <w:szCs w:val="21"/>
              </w:rPr>
              <w:t>语言：中文</w:t>
            </w:r>
          </w:p>
        </w:tc>
        <w:tc>
          <w:tcPr>
            <w:tcW w:w="1793" w:type="dxa"/>
            <w:vAlign w:val="center"/>
          </w:tcPr>
          <w:p w:rsidR="00B22C88" w:rsidRDefault="00B22C88" w:rsidP="00DF4D4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</w:tbl>
    <w:p w:rsidR="00B22C88" w:rsidRDefault="00B22C88" w:rsidP="00B22C88">
      <w:pPr>
        <w:pStyle w:val="B"/>
        <w:jc w:val="left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>投标人</w:t>
      </w:r>
      <w:r>
        <w:rPr>
          <w:rFonts w:ascii="宋体" w:hAnsi="宋体" w:hint="eastAsia"/>
        </w:rPr>
        <w:t>“</w:t>
      </w:r>
      <w:r>
        <w:rPr>
          <w:rFonts w:ascii="宋体" w:hAnsi="宋体"/>
          <w:sz w:val="18"/>
        </w:rPr>
        <w:t>*</w:t>
      </w:r>
      <w:r>
        <w:rPr>
          <w:rFonts w:ascii="宋体" w:hAnsi="宋体" w:hint="eastAsia"/>
        </w:rPr>
        <w:t>”指标必须满足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否则有可能将导致废标</w:t>
      </w:r>
    </w:p>
    <w:p w:rsidR="00B22C88" w:rsidRDefault="00B22C88" w:rsidP="00B22C88">
      <w:pPr>
        <w:pStyle w:val="B"/>
        <w:jc w:val="left"/>
        <w:rPr>
          <w:rFonts w:ascii="宋体" w:hAnsi="宋体"/>
        </w:rPr>
      </w:pPr>
    </w:p>
    <w:p w:rsidR="00B22C88" w:rsidRDefault="00B22C88" w:rsidP="00B22C88">
      <w:pPr>
        <w:pStyle w:val="B"/>
        <w:jc w:val="left"/>
        <w:rPr>
          <w:rFonts w:ascii="宋体" w:hAnsi="宋体"/>
        </w:rPr>
      </w:pPr>
    </w:p>
    <w:p w:rsidR="00B22C88" w:rsidRDefault="00B22C88" w:rsidP="00B22C88">
      <w:pPr>
        <w:pStyle w:val="B"/>
        <w:jc w:val="left"/>
        <w:rPr>
          <w:rFonts w:ascii="宋体" w:hAnsi="宋体"/>
        </w:rPr>
      </w:pPr>
    </w:p>
    <w:p w:rsidR="00B22C88" w:rsidRDefault="00B22C88" w:rsidP="00B22C88">
      <w:pPr>
        <w:pStyle w:val="B"/>
        <w:jc w:val="left"/>
        <w:rPr>
          <w:rFonts w:ascii="宋体" w:hAnsi="宋体"/>
        </w:rPr>
      </w:pPr>
    </w:p>
    <w:p w:rsidR="00B22C88" w:rsidRDefault="00B22C88" w:rsidP="00B22C88">
      <w:pPr>
        <w:pStyle w:val="B"/>
        <w:jc w:val="left"/>
        <w:rPr>
          <w:rFonts w:ascii="宋体" w:hAnsi="宋体"/>
        </w:rPr>
      </w:pPr>
    </w:p>
    <w:p w:rsidR="00B22C88" w:rsidRDefault="00B22C88" w:rsidP="00B22C88">
      <w:pPr>
        <w:pStyle w:val="B"/>
        <w:jc w:val="left"/>
        <w:rPr>
          <w:rFonts w:ascii="宋体" w:hAnsi="宋体"/>
        </w:rPr>
      </w:pPr>
    </w:p>
    <w:p w:rsidR="00B22C88" w:rsidRDefault="00B22C88" w:rsidP="00B22C88">
      <w:pPr>
        <w:pStyle w:val="B"/>
        <w:jc w:val="left"/>
        <w:rPr>
          <w:rFonts w:ascii="宋体" w:hAnsi="宋体"/>
        </w:rPr>
      </w:pPr>
    </w:p>
    <w:p w:rsidR="00B22C88" w:rsidRDefault="00B22C88" w:rsidP="00B22C88">
      <w:pPr>
        <w:pStyle w:val="B"/>
        <w:jc w:val="left"/>
        <w:rPr>
          <w:rFonts w:ascii="宋体" w:hAnsi="宋体"/>
        </w:rPr>
      </w:pPr>
    </w:p>
    <w:p w:rsidR="00B22C88" w:rsidRDefault="00B22C88" w:rsidP="00B22C88">
      <w:pPr>
        <w:pStyle w:val="B"/>
        <w:jc w:val="left"/>
        <w:rPr>
          <w:rFonts w:ascii="宋体" w:hAnsi="宋体" w:hint="eastAsia"/>
        </w:rPr>
      </w:pPr>
    </w:p>
    <w:p w:rsidR="006A5A25" w:rsidRDefault="006A5A25" w:rsidP="00B22C88">
      <w:pPr>
        <w:pStyle w:val="B"/>
        <w:jc w:val="left"/>
        <w:rPr>
          <w:rFonts w:ascii="宋体" w:hAnsi="宋体" w:hint="eastAsia"/>
        </w:rPr>
      </w:pPr>
    </w:p>
    <w:p w:rsidR="006A5A25" w:rsidRDefault="006A5A25" w:rsidP="00B22C88">
      <w:pPr>
        <w:pStyle w:val="B"/>
        <w:jc w:val="left"/>
        <w:rPr>
          <w:rFonts w:ascii="宋体" w:hAnsi="宋体" w:hint="eastAsia"/>
        </w:rPr>
      </w:pPr>
    </w:p>
    <w:p w:rsidR="006A5A25" w:rsidRPr="00DB5A25" w:rsidRDefault="006A5A25" w:rsidP="00B22C88">
      <w:pPr>
        <w:pStyle w:val="B"/>
        <w:jc w:val="left"/>
        <w:rPr>
          <w:rFonts w:ascii="宋体" w:hAnsi="宋体"/>
        </w:rPr>
      </w:pPr>
    </w:p>
    <w:p w:rsidR="00B22C88" w:rsidRDefault="00B22C88" w:rsidP="00B22C88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四、主要功能指标</w:t>
      </w:r>
    </w:p>
    <w:tbl>
      <w:tblPr>
        <w:tblW w:w="88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1540"/>
        <w:gridCol w:w="2873"/>
        <w:gridCol w:w="1793"/>
      </w:tblGrid>
      <w:tr w:rsidR="00B22C88" w:rsidTr="00DF4D41">
        <w:trPr>
          <w:cantSplit/>
          <w:trHeight w:val="20"/>
          <w:jc w:val="center"/>
        </w:trPr>
        <w:tc>
          <w:tcPr>
            <w:tcW w:w="2684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　  　目</w:t>
            </w:r>
          </w:p>
        </w:tc>
        <w:tc>
          <w:tcPr>
            <w:tcW w:w="1540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287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招标人要求值</w:t>
            </w: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投标人保证值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制造厂（商）</w:t>
            </w:r>
          </w:p>
        </w:tc>
        <w:tc>
          <w:tcPr>
            <w:tcW w:w="1540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原产地</w:t>
            </w:r>
          </w:p>
        </w:tc>
        <w:tc>
          <w:tcPr>
            <w:tcW w:w="1540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产品型号规格</w:t>
            </w:r>
          </w:p>
        </w:tc>
        <w:tc>
          <w:tcPr>
            <w:tcW w:w="1540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 w:val="restart"/>
            <w:vAlign w:val="center"/>
          </w:tcPr>
          <w:p w:rsidR="00B22C88" w:rsidRDefault="00B22C88" w:rsidP="00DF4D4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主要功能</w:t>
            </w: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供电方式：支持交流220V供电；</w:t>
            </w:r>
          </w:p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支持电池供电，不少于4~6小时</w:t>
            </w: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</w:t>
            </w:r>
            <w:proofErr w:type="spellStart"/>
            <w:r>
              <w:rPr>
                <w:rFonts w:ascii="宋体" w:hAnsi="宋体" w:hint="eastAsia"/>
                <w:szCs w:val="21"/>
              </w:rPr>
              <w:t>WiFi</w:t>
            </w:r>
            <w:proofErr w:type="spellEnd"/>
            <w:r>
              <w:rPr>
                <w:rFonts w:ascii="宋体" w:hAnsi="宋体" w:hint="eastAsia"/>
                <w:szCs w:val="21"/>
              </w:rPr>
              <w:t>无线传输</w:t>
            </w: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高频可配置信号调理增益、带宽</w:t>
            </w: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ind w:right="26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</w:rPr>
              <w:t>*</w:t>
            </w:r>
            <w:r>
              <w:rPr>
                <w:rFonts w:ascii="宋体" w:hAnsi="宋体" w:hint="eastAsia"/>
                <w:szCs w:val="21"/>
              </w:rPr>
              <w:t>具备无线相位同步</w:t>
            </w: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ind w:right="26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</w:rPr>
              <w:t>*</w:t>
            </w:r>
            <w:r w:rsidR="00C1595D" w:rsidRPr="00C1595D">
              <w:rPr>
                <w:rFonts w:ascii="宋体" w:hAnsi="宋体" w:hint="eastAsia"/>
                <w:szCs w:val="21"/>
              </w:rPr>
              <w:t>采用窄带</w:t>
            </w:r>
            <w:r w:rsidR="006A5A25">
              <w:rPr>
                <w:rFonts w:ascii="宋体" w:hAnsi="宋体" w:hint="eastAsia"/>
                <w:szCs w:val="21"/>
              </w:rPr>
              <w:t>扫频</w:t>
            </w:r>
            <w:bookmarkStart w:id="0" w:name="_GoBack"/>
            <w:bookmarkEnd w:id="0"/>
            <w:r w:rsidR="00C1595D" w:rsidRPr="00C1595D">
              <w:rPr>
                <w:rFonts w:ascii="宋体" w:hAnsi="宋体" w:hint="eastAsia"/>
                <w:szCs w:val="21"/>
              </w:rPr>
              <w:t>检测技术</w:t>
            </w:r>
            <w:r w:rsidR="00C1595D">
              <w:rPr>
                <w:rFonts w:ascii="宋体" w:hAnsi="宋体" w:hint="eastAsia"/>
                <w:sz w:val="18"/>
              </w:rPr>
              <w:t>、</w:t>
            </w:r>
            <w:r>
              <w:rPr>
                <w:rFonts w:ascii="宋体" w:hAnsi="宋体" w:hint="eastAsia"/>
                <w:szCs w:val="21"/>
              </w:rPr>
              <w:t>具有多源分离功能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ind w:right="26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</w:rPr>
              <w:t>*</w:t>
            </w:r>
            <w:r>
              <w:rPr>
                <w:rFonts w:ascii="宋体" w:hAnsi="宋体" w:hint="eastAsia"/>
                <w:szCs w:val="21"/>
              </w:rPr>
              <w:t>具有放电模式识别功能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ind w:right="26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</w:rPr>
              <w:t>*</w:t>
            </w:r>
            <w:r>
              <w:rPr>
                <w:rFonts w:ascii="宋体" w:hAnsi="宋体" w:hint="eastAsia"/>
                <w:szCs w:val="21"/>
              </w:rPr>
              <w:t>具有PRPD谱图实时显示功能；</w:t>
            </w:r>
          </w:p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具备PRPD谱图长时累计，其中累计时长可任意配置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ind w:right="26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</w:rPr>
              <w:t>*</w:t>
            </w:r>
            <w:r>
              <w:rPr>
                <w:rFonts w:ascii="宋体" w:hAnsi="宋体" w:hint="eastAsia"/>
                <w:szCs w:val="21"/>
              </w:rPr>
              <w:t>具有趋势谱图显示功能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ind w:right="26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</w:rPr>
              <w:t>*</w:t>
            </w:r>
            <w:r>
              <w:rPr>
                <w:rFonts w:ascii="宋体" w:hAnsi="宋体" w:hint="eastAsia"/>
                <w:szCs w:val="21"/>
              </w:rPr>
              <w:t>具有数据查询实时回放功能，可按照项目查询、也可按照时间查询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ind w:right="26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具有生成Word检测报告的功能</w:t>
            </w:r>
          </w:p>
        </w:tc>
        <w:tc>
          <w:tcPr>
            <w:tcW w:w="1793" w:type="dxa"/>
          </w:tcPr>
          <w:p w:rsidR="00B22C88" w:rsidRDefault="00B22C88" w:rsidP="00DF4D41"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  <w:tr w:rsidR="00B22C88" w:rsidTr="00DF4D41">
        <w:trPr>
          <w:cantSplit/>
          <w:trHeight w:val="20"/>
          <w:jc w:val="center"/>
        </w:trPr>
        <w:tc>
          <w:tcPr>
            <w:tcW w:w="2684" w:type="dxa"/>
            <w:vMerge/>
            <w:vAlign w:val="center"/>
          </w:tcPr>
          <w:p w:rsidR="00B22C88" w:rsidRDefault="00B22C88" w:rsidP="00DF4D41">
            <w:pPr>
              <w:snapToGrid w:val="0"/>
              <w:ind w:right="26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3" w:type="dxa"/>
            <w:gridSpan w:val="2"/>
          </w:tcPr>
          <w:p w:rsidR="00B22C88" w:rsidRDefault="00B22C88" w:rsidP="00DF4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使用用户熟悉的Win7、Win10操作系统及用户界面，全中文显示，方便用户使用</w:t>
            </w:r>
          </w:p>
        </w:tc>
        <w:tc>
          <w:tcPr>
            <w:tcW w:w="1793" w:type="dxa"/>
            <w:vAlign w:val="center"/>
          </w:tcPr>
          <w:p w:rsidR="00B22C88" w:rsidRDefault="00B22C88" w:rsidP="00B22C88">
            <w:pPr>
              <w:snapToGrid w:val="0"/>
              <w:spacing w:beforeLines="25" w:before="78" w:afterLines="25" w:after="7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（投标人填写）</w:t>
            </w:r>
          </w:p>
        </w:tc>
      </w:tr>
    </w:tbl>
    <w:p w:rsidR="00B22C88" w:rsidRDefault="00B22C88" w:rsidP="00B22C88">
      <w:pPr>
        <w:pStyle w:val="B"/>
        <w:jc w:val="left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>投标人</w:t>
      </w:r>
      <w:r>
        <w:rPr>
          <w:rFonts w:ascii="宋体" w:hAnsi="宋体" w:hint="eastAsia"/>
        </w:rPr>
        <w:t>“</w:t>
      </w:r>
      <w:r>
        <w:rPr>
          <w:rFonts w:ascii="宋体" w:hAnsi="宋体"/>
          <w:sz w:val="18"/>
        </w:rPr>
        <w:t>*</w:t>
      </w:r>
      <w:r>
        <w:rPr>
          <w:rFonts w:ascii="宋体" w:hAnsi="宋体" w:hint="eastAsia"/>
        </w:rPr>
        <w:t>”指标必须满足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否则有可能将导致废标</w:t>
      </w:r>
    </w:p>
    <w:p w:rsidR="00B22C88" w:rsidRPr="00B22C88" w:rsidRDefault="00B22C88" w:rsidP="00B22C88">
      <w:pPr>
        <w:spacing w:line="440" w:lineRule="exact"/>
        <w:rPr>
          <w:b/>
          <w:sz w:val="24"/>
        </w:rPr>
      </w:pPr>
    </w:p>
    <w:p w:rsidR="00B22C88" w:rsidRPr="00B22C88" w:rsidRDefault="00B22C88" w:rsidP="00B22C88">
      <w:pPr>
        <w:spacing w:line="440" w:lineRule="exact"/>
        <w:rPr>
          <w:b/>
          <w:sz w:val="24"/>
        </w:rPr>
      </w:pPr>
    </w:p>
    <w:p w:rsidR="00B22C88" w:rsidRDefault="00B22C88" w:rsidP="00B22C88">
      <w:pPr>
        <w:spacing w:line="440" w:lineRule="exact"/>
        <w:rPr>
          <w:b/>
          <w:sz w:val="24"/>
        </w:rPr>
      </w:pPr>
    </w:p>
    <w:p w:rsidR="00B22C88" w:rsidRDefault="00B22C88" w:rsidP="00B22C88">
      <w:pPr>
        <w:spacing w:line="440" w:lineRule="exact"/>
        <w:rPr>
          <w:b/>
          <w:sz w:val="24"/>
        </w:rPr>
      </w:pPr>
    </w:p>
    <w:p w:rsidR="00B22C88" w:rsidRDefault="00B22C88" w:rsidP="00B22C88">
      <w:pPr>
        <w:spacing w:line="440" w:lineRule="exact"/>
        <w:rPr>
          <w:b/>
          <w:sz w:val="24"/>
        </w:rPr>
      </w:pPr>
    </w:p>
    <w:p w:rsidR="00B22C88" w:rsidRDefault="00B22C88" w:rsidP="00B22C88">
      <w:pPr>
        <w:spacing w:line="440" w:lineRule="exact"/>
        <w:rPr>
          <w:b/>
          <w:sz w:val="24"/>
        </w:rPr>
      </w:pPr>
    </w:p>
    <w:p w:rsidR="007529E6" w:rsidRDefault="00170274" w:rsidP="00B22C88">
      <w:pPr>
        <w:pStyle w:val="1"/>
        <w:spacing w:beforeLines="50" w:before="156" w:afterLines="50" w:after="156" w:line="400" w:lineRule="exact"/>
        <w:rPr>
          <w:sz w:val="24"/>
          <w:szCs w:val="24"/>
        </w:rPr>
      </w:pPr>
      <w:bookmarkStart w:id="1" w:name="_Toc20961"/>
      <w:r>
        <w:rPr>
          <w:rFonts w:hint="eastAsia"/>
          <w:sz w:val="24"/>
          <w:szCs w:val="24"/>
        </w:rPr>
        <w:lastRenderedPageBreak/>
        <w:t>四、配置清单</w:t>
      </w:r>
      <w:bookmarkEnd w:id="1"/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426"/>
        <w:gridCol w:w="1344"/>
        <w:gridCol w:w="1344"/>
        <w:gridCol w:w="1346"/>
      </w:tblGrid>
      <w:tr w:rsidR="007529E6">
        <w:trPr>
          <w:trHeight w:val="349"/>
        </w:trPr>
        <w:tc>
          <w:tcPr>
            <w:tcW w:w="900" w:type="dxa"/>
            <w:vAlign w:val="center"/>
          </w:tcPr>
          <w:p w:rsidR="007529E6" w:rsidRDefault="0017027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426" w:type="dxa"/>
            <w:vAlign w:val="center"/>
          </w:tcPr>
          <w:p w:rsidR="007529E6" w:rsidRDefault="0017027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346" w:type="dxa"/>
            <w:vAlign w:val="center"/>
          </w:tcPr>
          <w:p w:rsidR="007529E6" w:rsidRDefault="0017027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7529E6">
        <w:trPr>
          <w:trHeight w:val="397"/>
        </w:trPr>
        <w:tc>
          <w:tcPr>
            <w:tcW w:w="900" w:type="dxa"/>
            <w:vAlign w:val="center"/>
          </w:tcPr>
          <w:p w:rsidR="007529E6" w:rsidRDefault="00170274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26" w:type="dxa"/>
            <w:vAlign w:val="center"/>
          </w:tcPr>
          <w:p w:rsidR="007529E6" w:rsidRDefault="00170274">
            <w:pPr>
              <w:pStyle w:val="a4"/>
              <w:ind w:firstLineChars="0" w:firstLine="0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局放测试</w:t>
            </w:r>
            <w:proofErr w:type="gramEnd"/>
            <w:r>
              <w:rPr>
                <w:rFonts w:hint="eastAsia"/>
                <w:sz w:val="24"/>
                <w:szCs w:val="24"/>
              </w:rPr>
              <w:t>仪主机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346" w:type="dxa"/>
            <w:vAlign w:val="center"/>
          </w:tcPr>
          <w:p w:rsidR="007529E6" w:rsidRDefault="00170274">
            <w:pPr>
              <w:pStyle w:val="a3"/>
              <w:tabs>
                <w:tab w:val="left" w:pos="274"/>
                <w:tab w:val="center" w:pos="1544"/>
              </w:tabs>
              <w:wordWrap w:val="0"/>
              <w:ind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</w:p>
        </w:tc>
      </w:tr>
      <w:tr w:rsidR="007529E6">
        <w:trPr>
          <w:trHeight w:val="397"/>
        </w:trPr>
        <w:tc>
          <w:tcPr>
            <w:tcW w:w="900" w:type="dxa"/>
            <w:vAlign w:val="center"/>
          </w:tcPr>
          <w:p w:rsidR="007529E6" w:rsidRDefault="00170274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26" w:type="dxa"/>
            <w:vAlign w:val="center"/>
          </w:tcPr>
          <w:p w:rsidR="007529E6" w:rsidRDefault="00170274">
            <w:pPr>
              <w:pStyle w:val="a4"/>
              <w:ind w:firstLineChars="0" w:firstLine="0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局放测试仪软件</w:t>
            </w:r>
            <w:proofErr w:type="gramEnd"/>
          </w:p>
        </w:tc>
        <w:tc>
          <w:tcPr>
            <w:tcW w:w="1344" w:type="dxa"/>
            <w:vAlign w:val="center"/>
          </w:tcPr>
          <w:p w:rsidR="007529E6" w:rsidRDefault="00B22C88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346" w:type="dxa"/>
            <w:vAlign w:val="center"/>
          </w:tcPr>
          <w:p w:rsidR="007529E6" w:rsidRDefault="007529E6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9E6">
        <w:trPr>
          <w:trHeight w:val="397"/>
        </w:trPr>
        <w:tc>
          <w:tcPr>
            <w:tcW w:w="900" w:type="dxa"/>
            <w:vAlign w:val="center"/>
          </w:tcPr>
          <w:p w:rsidR="007529E6" w:rsidRDefault="006A5A25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426" w:type="dxa"/>
            <w:vAlign w:val="center"/>
          </w:tcPr>
          <w:p w:rsidR="007529E6" w:rsidRDefault="0087797C" w:rsidP="00B22C88">
            <w:pPr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特高频传感器</w:t>
            </w:r>
          </w:p>
        </w:tc>
        <w:tc>
          <w:tcPr>
            <w:tcW w:w="1344" w:type="dxa"/>
            <w:vAlign w:val="center"/>
          </w:tcPr>
          <w:p w:rsidR="007529E6" w:rsidRDefault="00B22C88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346" w:type="dxa"/>
            <w:vAlign w:val="center"/>
          </w:tcPr>
          <w:p w:rsidR="007529E6" w:rsidRDefault="007529E6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9E6">
        <w:trPr>
          <w:trHeight w:val="397"/>
        </w:trPr>
        <w:tc>
          <w:tcPr>
            <w:tcW w:w="900" w:type="dxa"/>
            <w:vAlign w:val="center"/>
          </w:tcPr>
          <w:p w:rsidR="007529E6" w:rsidRDefault="006A5A25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426" w:type="dxa"/>
            <w:vAlign w:val="center"/>
          </w:tcPr>
          <w:p w:rsidR="007529E6" w:rsidRDefault="0087797C" w:rsidP="00B22C88">
            <w:pPr>
              <w:pStyle w:val="a3"/>
              <w:wordWrap w:val="0"/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屏蔽铜轴电缆</w:t>
            </w:r>
          </w:p>
        </w:tc>
        <w:tc>
          <w:tcPr>
            <w:tcW w:w="1344" w:type="dxa"/>
            <w:vAlign w:val="center"/>
          </w:tcPr>
          <w:p w:rsidR="007529E6" w:rsidRDefault="006A5A25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7529E6" w:rsidRDefault="0087797C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1346" w:type="dxa"/>
            <w:vAlign w:val="center"/>
          </w:tcPr>
          <w:p w:rsidR="007529E6" w:rsidRDefault="007529E6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9E6">
        <w:trPr>
          <w:trHeight w:val="397"/>
        </w:trPr>
        <w:tc>
          <w:tcPr>
            <w:tcW w:w="900" w:type="dxa"/>
            <w:vAlign w:val="center"/>
          </w:tcPr>
          <w:p w:rsidR="007529E6" w:rsidRDefault="006A5A25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426" w:type="dxa"/>
            <w:vAlign w:val="center"/>
          </w:tcPr>
          <w:p w:rsidR="007529E6" w:rsidRDefault="0087797C">
            <w:pPr>
              <w:pStyle w:val="a3"/>
              <w:wordWrap w:val="0"/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带通滤波器</w:t>
            </w:r>
          </w:p>
        </w:tc>
        <w:tc>
          <w:tcPr>
            <w:tcW w:w="1344" w:type="dxa"/>
            <w:vAlign w:val="center"/>
          </w:tcPr>
          <w:p w:rsidR="007529E6" w:rsidRDefault="0087797C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346" w:type="dxa"/>
            <w:vAlign w:val="center"/>
          </w:tcPr>
          <w:p w:rsidR="007529E6" w:rsidRDefault="007529E6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9E6">
        <w:trPr>
          <w:trHeight w:val="397"/>
        </w:trPr>
        <w:tc>
          <w:tcPr>
            <w:tcW w:w="900" w:type="dxa"/>
            <w:vAlign w:val="center"/>
          </w:tcPr>
          <w:p w:rsidR="007529E6" w:rsidRDefault="006A5A25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426" w:type="dxa"/>
            <w:vAlign w:val="center"/>
          </w:tcPr>
          <w:p w:rsidR="007529E6" w:rsidRDefault="00C1595D">
            <w:pPr>
              <w:pStyle w:val="a3"/>
              <w:wordWrap w:val="0"/>
              <w:ind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无线同步单元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7529E6" w:rsidRDefault="00C1595D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346" w:type="dxa"/>
            <w:vAlign w:val="center"/>
          </w:tcPr>
          <w:p w:rsidR="007529E6" w:rsidRDefault="007529E6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9E6">
        <w:trPr>
          <w:trHeight w:val="397"/>
        </w:trPr>
        <w:tc>
          <w:tcPr>
            <w:tcW w:w="900" w:type="dxa"/>
            <w:vAlign w:val="center"/>
          </w:tcPr>
          <w:p w:rsidR="007529E6" w:rsidRDefault="006A5A25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426" w:type="dxa"/>
            <w:vAlign w:val="center"/>
          </w:tcPr>
          <w:p w:rsidR="007529E6" w:rsidRDefault="00170274">
            <w:pPr>
              <w:pStyle w:val="a3"/>
              <w:wordWrap w:val="0"/>
              <w:ind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出厂试验报告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346" w:type="dxa"/>
            <w:vAlign w:val="center"/>
          </w:tcPr>
          <w:p w:rsidR="007529E6" w:rsidRDefault="007529E6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9E6">
        <w:trPr>
          <w:trHeight w:val="397"/>
        </w:trPr>
        <w:tc>
          <w:tcPr>
            <w:tcW w:w="900" w:type="dxa"/>
            <w:vAlign w:val="center"/>
          </w:tcPr>
          <w:p w:rsidR="007529E6" w:rsidRDefault="006A5A25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426" w:type="dxa"/>
            <w:vAlign w:val="center"/>
          </w:tcPr>
          <w:p w:rsidR="007529E6" w:rsidRDefault="00170274">
            <w:pPr>
              <w:pStyle w:val="a3"/>
              <w:wordWrap w:val="0"/>
              <w:ind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使用说明书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7529E6" w:rsidRDefault="00170274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346" w:type="dxa"/>
            <w:vAlign w:val="center"/>
          </w:tcPr>
          <w:p w:rsidR="007529E6" w:rsidRDefault="007529E6">
            <w:pPr>
              <w:pStyle w:val="a3"/>
              <w:wordWrap w:val="0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7529E6" w:rsidRDefault="007529E6">
      <w:pPr>
        <w:spacing w:line="360" w:lineRule="auto"/>
        <w:rPr>
          <w:b/>
          <w:sz w:val="24"/>
        </w:rPr>
      </w:pPr>
    </w:p>
    <w:p w:rsidR="007529E6" w:rsidRDefault="0017027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五、售后服务及其它要求</w:t>
      </w:r>
    </w:p>
    <w:p w:rsidR="007529E6" w:rsidRDefault="00170274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、产品三年内免费保修，三年后有偿维修。</w:t>
      </w:r>
    </w:p>
    <w:p w:rsidR="007529E6" w:rsidRDefault="0017027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、叁个月内因设备本身原因达不到要求，无条件更换或退货。</w:t>
      </w:r>
    </w:p>
    <w:p w:rsidR="007529E6" w:rsidRDefault="00170274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、随时提供与仪器相关的技术服务。</w:t>
      </w:r>
    </w:p>
    <w:p w:rsidR="007529E6" w:rsidRDefault="00170274">
      <w:pPr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、产品需通过具备《中国合格评定国家认可委员会实验室认可证书》（</w:t>
      </w:r>
      <w:r>
        <w:rPr>
          <w:b/>
          <w:sz w:val="24"/>
        </w:rPr>
        <w:t xml:space="preserve">CNAS </w:t>
      </w:r>
      <w:r>
        <w:rPr>
          <w:rFonts w:hint="eastAsia"/>
          <w:b/>
          <w:sz w:val="24"/>
        </w:rPr>
        <w:t>证书）或者《计量认证证书》（</w:t>
      </w:r>
      <w:r>
        <w:rPr>
          <w:b/>
          <w:sz w:val="24"/>
        </w:rPr>
        <w:t xml:space="preserve">CMA </w:t>
      </w:r>
      <w:r>
        <w:rPr>
          <w:rFonts w:hint="eastAsia"/>
          <w:b/>
          <w:sz w:val="24"/>
        </w:rPr>
        <w:t>证书）的检测单位检测，，并具有入网检测报告。</w:t>
      </w:r>
    </w:p>
    <w:p w:rsidR="007529E6" w:rsidRDefault="007529E6">
      <w:pPr>
        <w:spacing w:line="360" w:lineRule="auto"/>
        <w:ind w:firstLine="465"/>
        <w:rPr>
          <w:b/>
          <w:sz w:val="24"/>
        </w:rPr>
      </w:pPr>
    </w:p>
    <w:sectPr w:rsidR="007529E6"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62" w:rsidRDefault="00B51162">
      <w:r>
        <w:separator/>
      </w:r>
    </w:p>
  </w:endnote>
  <w:endnote w:type="continuationSeparator" w:id="0">
    <w:p w:rsidR="00B51162" w:rsidRDefault="00B5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E-F1">
    <w:altName w:val="Malgun Gothic"/>
    <w:charset w:val="81"/>
    <w:family w:val="roman"/>
    <w:pitch w:val="default"/>
    <w:sig w:usb0="00000000" w:usb1="00000000" w:usb2="00000033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T64E9BFA0tCID WinCharSetFFFF 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E6" w:rsidRDefault="00223D88">
    <w:pPr>
      <w:pStyle w:val="a6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71755</wp:posOffset>
              </wp:positionV>
              <wp:extent cx="5181600" cy="0"/>
              <wp:effectExtent l="20955" t="24130" r="26670" b="23495"/>
              <wp:wrapNone/>
              <wp:docPr id="1" name="Lin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81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5.65pt" to="416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XLEwIAACw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" strokeweight="3pt"/>
          </w:pict>
        </mc:Fallback>
      </mc:AlternateContent>
    </w:r>
    <w:r w:rsidR="00170274">
      <w:rPr>
        <w:rFonts w:hint="eastAsia"/>
      </w:rPr>
      <w:t xml:space="preserve">                                         </w:t>
    </w:r>
    <w:r w:rsidR="00170274">
      <w:rPr>
        <w:rStyle w:val="a8"/>
      </w:rPr>
      <w:fldChar w:fldCharType="begin"/>
    </w:r>
    <w:r w:rsidR="00170274">
      <w:rPr>
        <w:rStyle w:val="a8"/>
      </w:rPr>
      <w:instrText xml:space="preserve"> PAGE </w:instrText>
    </w:r>
    <w:r w:rsidR="00170274">
      <w:rPr>
        <w:rStyle w:val="a8"/>
      </w:rPr>
      <w:fldChar w:fldCharType="separate"/>
    </w:r>
    <w:r w:rsidR="006A5A25">
      <w:rPr>
        <w:rStyle w:val="a8"/>
        <w:noProof/>
      </w:rPr>
      <w:t>1</w:t>
    </w:r>
    <w:r w:rsidR="00170274">
      <w:rPr>
        <w:rStyle w:val="a8"/>
      </w:rPr>
      <w:fldChar w:fldCharType="end"/>
    </w:r>
  </w:p>
  <w:p w:rsidR="007529E6" w:rsidRDefault="007529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E6" w:rsidRDefault="007529E6">
    <w:pPr>
      <w:pStyle w:val="a6"/>
      <w:framePr w:wrap="around" w:vAnchor="text" w:hAnchor="margin" w:xAlign="right" w:y="1"/>
      <w:rPr>
        <w:rStyle w:val="a8"/>
      </w:rPr>
    </w:pPr>
  </w:p>
  <w:p w:rsidR="007529E6" w:rsidRDefault="007529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62" w:rsidRDefault="00B51162">
      <w:r>
        <w:separator/>
      </w:r>
    </w:p>
  </w:footnote>
  <w:footnote w:type="continuationSeparator" w:id="0">
    <w:p w:rsidR="00B51162" w:rsidRDefault="00B5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2D7B04"/>
    <w:multiLevelType w:val="singleLevel"/>
    <w:tmpl w:val="802D7B0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D90B538"/>
    <w:multiLevelType w:val="singleLevel"/>
    <w:tmpl w:val="5D90B538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70A12921"/>
    <w:multiLevelType w:val="multilevel"/>
    <w:tmpl w:val="70A1292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C2"/>
    <w:rsid w:val="0000743E"/>
    <w:rsid w:val="00021F63"/>
    <w:rsid w:val="00022485"/>
    <w:rsid w:val="00024213"/>
    <w:rsid w:val="00032676"/>
    <w:rsid w:val="00045C21"/>
    <w:rsid w:val="00046E75"/>
    <w:rsid w:val="00047572"/>
    <w:rsid w:val="000657F0"/>
    <w:rsid w:val="00084954"/>
    <w:rsid w:val="00087391"/>
    <w:rsid w:val="00092540"/>
    <w:rsid w:val="000A16E6"/>
    <w:rsid w:val="000E724A"/>
    <w:rsid w:val="00117E4A"/>
    <w:rsid w:val="001418E5"/>
    <w:rsid w:val="00154EE3"/>
    <w:rsid w:val="00162A16"/>
    <w:rsid w:val="00170274"/>
    <w:rsid w:val="001755FC"/>
    <w:rsid w:val="00181378"/>
    <w:rsid w:val="001A0091"/>
    <w:rsid w:val="001A4851"/>
    <w:rsid w:val="001C18BC"/>
    <w:rsid w:val="001C383D"/>
    <w:rsid w:val="001C5072"/>
    <w:rsid w:val="001C6CE1"/>
    <w:rsid w:val="001D0576"/>
    <w:rsid w:val="001D160A"/>
    <w:rsid w:val="001E31E8"/>
    <w:rsid w:val="001F070B"/>
    <w:rsid w:val="00223D88"/>
    <w:rsid w:val="002312C5"/>
    <w:rsid w:val="002655EC"/>
    <w:rsid w:val="00276E56"/>
    <w:rsid w:val="00284583"/>
    <w:rsid w:val="002873B7"/>
    <w:rsid w:val="00292C9B"/>
    <w:rsid w:val="002B1FE4"/>
    <w:rsid w:val="002B3A19"/>
    <w:rsid w:val="002E4A2C"/>
    <w:rsid w:val="00305560"/>
    <w:rsid w:val="00312CDA"/>
    <w:rsid w:val="00343E7B"/>
    <w:rsid w:val="00347608"/>
    <w:rsid w:val="00397A44"/>
    <w:rsid w:val="003A2F45"/>
    <w:rsid w:val="003C7BE8"/>
    <w:rsid w:val="003D175B"/>
    <w:rsid w:val="003F0E19"/>
    <w:rsid w:val="00411F51"/>
    <w:rsid w:val="004120E3"/>
    <w:rsid w:val="00421B51"/>
    <w:rsid w:val="00460275"/>
    <w:rsid w:val="004C03B3"/>
    <w:rsid w:val="004C4212"/>
    <w:rsid w:val="004D5C59"/>
    <w:rsid w:val="004F5CF6"/>
    <w:rsid w:val="00505055"/>
    <w:rsid w:val="00510CD8"/>
    <w:rsid w:val="0053506F"/>
    <w:rsid w:val="005431C4"/>
    <w:rsid w:val="005468E8"/>
    <w:rsid w:val="005A1156"/>
    <w:rsid w:val="005A2F32"/>
    <w:rsid w:val="005B7157"/>
    <w:rsid w:val="005C7BA9"/>
    <w:rsid w:val="005D7AE9"/>
    <w:rsid w:val="005E149A"/>
    <w:rsid w:val="005E327A"/>
    <w:rsid w:val="005E6B75"/>
    <w:rsid w:val="00605EE1"/>
    <w:rsid w:val="00613B0F"/>
    <w:rsid w:val="0063238E"/>
    <w:rsid w:val="00641C06"/>
    <w:rsid w:val="0065324A"/>
    <w:rsid w:val="00654EAD"/>
    <w:rsid w:val="00661B6A"/>
    <w:rsid w:val="006848FB"/>
    <w:rsid w:val="00687CBC"/>
    <w:rsid w:val="00693918"/>
    <w:rsid w:val="00695D1F"/>
    <w:rsid w:val="006A5A25"/>
    <w:rsid w:val="006B33CC"/>
    <w:rsid w:val="006E5A73"/>
    <w:rsid w:val="006F33BA"/>
    <w:rsid w:val="006F3531"/>
    <w:rsid w:val="00714209"/>
    <w:rsid w:val="00716BF0"/>
    <w:rsid w:val="007529E6"/>
    <w:rsid w:val="00763DE3"/>
    <w:rsid w:val="007716E8"/>
    <w:rsid w:val="007727DC"/>
    <w:rsid w:val="00774291"/>
    <w:rsid w:val="00774BB3"/>
    <w:rsid w:val="0078235A"/>
    <w:rsid w:val="007833D8"/>
    <w:rsid w:val="00791A40"/>
    <w:rsid w:val="00793C33"/>
    <w:rsid w:val="0079491C"/>
    <w:rsid w:val="007D179B"/>
    <w:rsid w:val="00801240"/>
    <w:rsid w:val="00822FFA"/>
    <w:rsid w:val="00843878"/>
    <w:rsid w:val="00861E43"/>
    <w:rsid w:val="00864768"/>
    <w:rsid w:val="008758FC"/>
    <w:rsid w:val="00877174"/>
    <w:rsid w:val="0087797C"/>
    <w:rsid w:val="008F750A"/>
    <w:rsid w:val="00910120"/>
    <w:rsid w:val="00933DA6"/>
    <w:rsid w:val="00945B13"/>
    <w:rsid w:val="009706D7"/>
    <w:rsid w:val="00971C16"/>
    <w:rsid w:val="0099359C"/>
    <w:rsid w:val="009C041B"/>
    <w:rsid w:val="009C78E8"/>
    <w:rsid w:val="009D4AEB"/>
    <w:rsid w:val="009F12E4"/>
    <w:rsid w:val="009F54A4"/>
    <w:rsid w:val="00A14171"/>
    <w:rsid w:val="00A35A0B"/>
    <w:rsid w:val="00A37D3A"/>
    <w:rsid w:val="00A41923"/>
    <w:rsid w:val="00A42817"/>
    <w:rsid w:val="00A44956"/>
    <w:rsid w:val="00A64BE9"/>
    <w:rsid w:val="00A65721"/>
    <w:rsid w:val="00A725AE"/>
    <w:rsid w:val="00A75FEB"/>
    <w:rsid w:val="00AA4144"/>
    <w:rsid w:val="00AA6623"/>
    <w:rsid w:val="00AA7D56"/>
    <w:rsid w:val="00AB21CB"/>
    <w:rsid w:val="00AB55A5"/>
    <w:rsid w:val="00AC1E0A"/>
    <w:rsid w:val="00AC2BC6"/>
    <w:rsid w:val="00AD3DFB"/>
    <w:rsid w:val="00AD443F"/>
    <w:rsid w:val="00B012F7"/>
    <w:rsid w:val="00B068E0"/>
    <w:rsid w:val="00B07D81"/>
    <w:rsid w:val="00B11287"/>
    <w:rsid w:val="00B12099"/>
    <w:rsid w:val="00B15E26"/>
    <w:rsid w:val="00B22C88"/>
    <w:rsid w:val="00B279B3"/>
    <w:rsid w:val="00B36BAA"/>
    <w:rsid w:val="00B417C2"/>
    <w:rsid w:val="00B51162"/>
    <w:rsid w:val="00B6720C"/>
    <w:rsid w:val="00B73425"/>
    <w:rsid w:val="00B948BC"/>
    <w:rsid w:val="00BA3049"/>
    <w:rsid w:val="00BB5850"/>
    <w:rsid w:val="00BD2457"/>
    <w:rsid w:val="00BD3AFB"/>
    <w:rsid w:val="00BE6CD4"/>
    <w:rsid w:val="00C007A5"/>
    <w:rsid w:val="00C113AC"/>
    <w:rsid w:val="00C1595D"/>
    <w:rsid w:val="00C21C25"/>
    <w:rsid w:val="00C300E3"/>
    <w:rsid w:val="00C42EE4"/>
    <w:rsid w:val="00C45FE0"/>
    <w:rsid w:val="00C50D30"/>
    <w:rsid w:val="00C571BC"/>
    <w:rsid w:val="00C81129"/>
    <w:rsid w:val="00C8322B"/>
    <w:rsid w:val="00CB7A75"/>
    <w:rsid w:val="00CC0EED"/>
    <w:rsid w:val="00CC35C8"/>
    <w:rsid w:val="00CC7A43"/>
    <w:rsid w:val="00CE1988"/>
    <w:rsid w:val="00CF50CB"/>
    <w:rsid w:val="00D1025E"/>
    <w:rsid w:val="00D11E5B"/>
    <w:rsid w:val="00D52F8C"/>
    <w:rsid w:val="00D6125C"/>
    <w:rsid w:val="00D77D48"/>
    <w:rsid w:val="00D94926"/>
    <w:rsid w:val="00D977BD"/>
    <w:rsid w:val="00DA600B"/>
    <w:rsid w:val="00DE34B7"/>
    <w:rsid w:val="00DE5696"/>
    <w:rsid w:val="00DF5F25"/>
    <w:rsid w:val="00E02172"/>
    <w:rsid w:val="00E03633"/>
    <w:rsid w:val="00E10192"/>
    <w:rsid w:val="00E23863"/>
    <w:rsid w:val="00E475C2"/>
    <w:rsid w:val="00E72CFA"/>
    <w:rsid w:val="00E90A71"/>
    <w:rsid w:val="00ED3707"/>
    <w:rsid w:val="00EE603C"/>
    <w:rsid w:val="00F00506"/>
    <w:rsid w:val="00F27600"/>
    <w:rsid w:val="00F34B1A"/>
    <w:rsid w:val="00F52281"/>
    <w:rsid w:val="00F63431"/>
    <w:rsid w:val="00F64936"/>
    <w:rsid w:val="00F7730D"/>
    <w:rsid w:val="00F8057D"/>
    <w:rsid w:val="00F84230"/>
    <w:rsid w:val="00F84EAA"/>
    <w:rsid w:val="00F858EE"/>
    <w:rsid w:val="00F85EF8"/>
    <w:rsid w:val="00F94F7B"/>
    <w:rsid w:val="00FB225D"/>
    <w:rsid w:val="00FD0437"/>
    <w:rsid w:val="00FE0A47"/>
    <w:rsid w:val="00FE1C53"/>
    <w:rsid w:val="00FE4D32"/>
    <w:rsid w:val="44692A8A"/>
    <w:rsid w:val="4E860B65"/>
    <w:rsid w:val="5193236B"/>
    <w:rsid w:val="7B0F63D4"/>
    <w:rsid w:val="7DC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/>
      <w:b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Plain Text"/>
    <w:basedOn w:val="a"/>
    <w:link w:val="Char"/>
    <w:qFormat/>
    <w:pPr>
      <w:spacing w:line="360" w:lineRule="auto"/>
      <w:ind w:firstLineChars="200" w:firstLine="420"/>
    </w:pPr>
    <w:rPr>
      <w:rFonts w:ascii="宋体" w:hAnsi="宋体"/>
      <w:kern w:val="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1"/>
    <w:qFormat/>
    <w:rPr>
      <w:rFonts w:ascii="宋体" w:hAnsi="宋体"/>
      <w:sz w:val="21"/>
    </w:rPr>
  </w:style>
  <w:style w:type="character" w:customStyle="1" w:styleId="Char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30"/>
    </w:rPr>
  </w:style>
  <w:style w:type="character" w:customStyle="1" w:styleId="BCharChar">
    <w:name w:val="B Char Char"/>
    <w:link w:val="B"/>
    <w:rsid w:val="00B22C88"/>
    <w:rPr>
      <w:rFonts w:ascii="E-F1" w:eastAsia="黑体"/>
      <w:szCs w:val="21"/>
    </w:rPr>
  </w:style>
  <w:style w:type="paragraph" w:styleId="aa">
    <w:name w:val="List Paragraph"/>
    <w:basedOn w:val="a"/>
    <w:uiPriority w:val="99"/>
    <w:qFormat/>
    <w:rsid w:val="00B22C88"/>
    <w:pPr>
      <w:ind w:firstLineChars="200" w:firstLine="420"/>
    </w:pPr>
    <w:rPr>
      <w:szCs w:val="20"/>
    </w:rPr>
  </w:style>
  <w:style w:type="paragraph" w:customStyle="1" w:styleId="B">
    <w:name w:val="B"/>
    <w:basedOn w:val="a"/>
    <w:link w:val="BCharChar"/>
    <w:rsid w:val="00B22C88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/>
      <w:b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Plain Text"/>
    <w:basedOn w:val="a"/>
    <w:link w:val="Char"/>
    <w:qFormat/>
    <w:pPr>
      <w:spacing w:line="360" w:lineRule="auto"/>
      <w:ind w:firstLineChars="200" w:firstLine="420"/>
    </w:pPr>
    <w:rPr>
      <w:rFonts w:ascii="宋体" w:hAnsi="宋体"/>
      <w:kern w:val="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1"/>
    <w:qFormat/>
    <w:rPr>
      <w:rFonts w:ascii="宋体" w:hAnsi="宋体"/>
      <w:sz w:val="21"/>
    </w:rPr>
  </w:style>
  <w:style w:type="character" w:customStyle="1" w:styleId="Char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30"/>
    </w:rPr>
  </w:style>
  <w:style w:type="character" w:customStyle="1" w:styleId="BCharChar">
    <w:name w:val="B Char Char"/>
    <w:link w:val="B"/>
    <w:rsid w:val="00B22C88"/>
    <w:rPr>
      <w:rFonts w:ascii="E-F1" w:eastAsia="黑体"/>
      <w:szCs w:val="21"/>
    </w:rPr>
  </w:style>
  <w:style w:type="paragraph" w:styleId="aa">
    <w:name w:val="List Paragraph"/>
    <w:basedOn w:val="a"/>
    <w:uiPriority w:val="99"/>
    <w:qFormat/>
    <w:rsid w:val="00B22C88"/>
    <w:pPr>
      <w:ind w:firstLineChars="200" w:firstLine="420"/>
    </w:pPr>
    <w:rPr>
      <w:szCs w:val="20"/>
    </w:rPr>
  </w:style>
  <w:style w:type="paragraph" w:customStyle="1" w:styleId="B">
    <w:name w:val="B"/>
    <w:basedOn w:val="a"/>
    <w:link w:val="BCharChar"/>
    <w:rsid w:val="00B22C88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263</Words>
  <Characters>1505</Characters>
  <Application>Microsoft Office Word</Application>
  <DocSecurity>0</DocSecurity>
  <Lines>12</Lines>
  <Paragraphs>3</Paragraphs>
  <ScaleCrop>false</ScaleCrop>
  <Company>JinYuan Instrument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JYR-40恒流电源</dc:title>
  <dc:creator>ShiHeng</dc:creator>
  <cp:lastModifiedBy>USER-</cp:lastModifiedBy>
  <cp:revision>5</cp:revision>
  <cp:lastPrinted>2010-04-14T06:47:00Z</cp:lastPrinted>
  <dcterms:created xsi:type="dcterms:W3CDTF">2020-02-27T03:43:00Z</dcterms:created>
  <dcterms:modified xsi:type="dcterms:W3CDTF">2020-04-26T02:29:00Z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